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AD2D" w14:textId="77777777" w:rsidR="00BB0019" w:rsidRPr="00853750" w:rsidRDefault="00BB0019" w:rsidP="00BB0019">
      <w:pPr>
        <w:pStyle w:val="NormalHanging12a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853750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Compromise Amendment 4</w:t>
      </w:r>
    </w:p>
    <w:p w14:paraId="555085CB" w14:textId="77777777" w:rsidR="00BB0019" w:rsidRPr="00853750" w:rsidRDefault="00BB0019" w:rsidP="00BB0019">
      <w:pPr>
        <w:pStyle w:val="NormalHanging12a"/>
        <w:jc w:val="center"/>
        <w:rPr>
          <w:rFonts w:asciiTheme="minorHAnsi" w:hAnsiTheme="minorHAnsi" w:cstheme="minorHAnsi"/>
          <w:sz w:val="22"/>
          <w:szCs w:val="22"/>
        </w:rPr>
      </w:pPr>
      <w:r w:rsidRPr="00853750">
        <w:rPr>
          <w:rFonts w:asciiTheme="minorHAnsi" w:hAnsiTheme="minorHAnsi" w:cstheme="minorHAnsi"/>
          <w:sz w:val="22"/>
          <w:szCs w:val="22"/>
        </w:rPr>
        <w:t>TRANSPARENCY AND INFORMATION OBLIGATIONS</w:t>
      </w:r>
    </w:p>
    <w:p w14:paraId="0D299A56" w14:textId="77777777" w:rsidR="00BB0019" w:rsidRDefault="00BB0019" w:rsidP="00BB001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53750">
        <w:rPr>
          <w:rFonts w:asciiTheme="minorHAnsi" w:hAnsiTheme="minorHAnsi" w:cstheme="minorHAnsi"/>
          <w:sz w:val="22"/>
          <w:szCs w:val="22"/>
          <w:lang w:val="en-US"/>
        </w:rPr>
        <w:t xml:space="preserve">The Digital Services Act should introduce clear </w:t>
      </w:r>
      <w:r w:rsidRPr="008537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and proportionate due diligence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>transparency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>and information obligations; those obligations should not create any derogations or new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 xml:space="preserve">exemptions to the current liability regime </w:t>
      </w:r>
      <w:r w:rsidRPr="008537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and the secondary liability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>set out under Articles 12,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>13, and 14 of the E-Commerce Directive and should cover the aspects described below:</w:t>
      </w:r>
    </w:p>
    <w:p w14:paraId="101283B3" w14:textId="77777777" w:rsidR="00BB0019" w:rsidRPr="00853750" w:rsidRDefault="00BB0019" w:rsidP="00BB001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3153352F" w14:textId="77777777" w:rsidR="00BB0019" w:rsidRPr="00853750" w:rsidRDefault="00BB0019" w:rsidP="00BB00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53750">
        <w:rPr>
          <w:rFonts w:asciiTheme="minorHAnsi" w:hAnsiTheme="minorHAnsi" w:cstheme="minorHAnsi"/>
          <w:b/>
          <w:bCs/>
          <w:sz w:val="22"/>
          <w:szCs w:val="22"/>
          <w:lang w:val="en-US"/>
        </w:rPr>
        <w:t>General information requirements</w:t>
      </w:r>
    </w:p>
    <w:p w14:paraId="602C06AB" w14:textId="77777777" w:rsidR="00BB0019" w:rsidRPr="00853750" w:rsidRDefault="00BB0019" w:rsidP="00BB001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408A99D" w14:textId="77777777" w:rsidR="00BB0019" w:rsidRPr="00853750" w:rsidRDefault="00BB0019" w:rsidP="00BB001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53750">
        <w:rPr>
          <w:rFonts w:asciiTheme="minorHAnsi" w:hAnsiTheme="minorHAnsi" w:cstheme="minorHAnsi"/>
          <w:sz w:val="22"/>
          <w:szCs w:val="22"/>
          <w:lang w:val="en-US"/>
        </w:rPr>
        <w:t>The revised provisions of the E-Commerce Directive should strengthen the general information</w:t>
      </w:r>
    </w:p>
    <w:p w14:paraId="2B5F9732" w14:textId="77777777" w:rsidR="00BB0019" w:rsidRDefault="00BB0019" w:rsidP="00BB0019">
      <w:pPr>
        <w:pStyle w:val="NormalHanging12a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53750">
        <w:rPr>
          <w:rFonts w:asciiTheme="minorHAnsi" w:hAnsiTheme="minorHAnsi" w:cstheme="minorHAnsi"/>
          <w:sz w:val="22"/>
          <w:szCs w:val="22"/>
          <w:lang w:val="en-US"/>
        </w:rPr>
        <w:t>requirements with the following obligations:</w:t>
      </w:r>
    </w:p>
    <w:p w14:paraId="0D38249F" w14:textId="77777777" w:rsidR="00BB0019" w:rsidRPr="00821F09" w:rsidRDefault="00BB0019" w:rsidP="00BB0019">
      <w:pPr>
        <w:pStyle w:val="NormalHanging12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53750">
        <w:rPr>
          <w:rFonts w:asciiTheme="minorHAnsi" w:hAnsiTheme="minorHAnsi" w:cstheme="minorHAnsi"/>
          <w:sz w:val="22"/>
          <w:szCs w:val="22"/>
          <w:lang w:val="en-US"/>
        </w:rPr>
        <w:t xml:space="preserve">the information requirements in Article 5 </w:t>
      </w:r>
      <w:r w:rsidRPr="008537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and Articles 6 and 10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>of the E-Commerce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>Directive should be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53750">
        <w:rPr>
          <w:rFonts w:asciiTheme="minorHAnsi" w:hAnsiTheme="minorHAnsi" w:cstheme="minorHAnsi"/>
          <w:sz w:val="22"/>
          <w:szCs w:val="22"/>
          <w:lang w:val="en-US"/>
        </w:rPr>
        <w:t>reinforced</w:t>
      </w:r>
      <w:r w:rsidRPr="0085375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; </w:t>
      </w:r>
      <w:r w:rsidRPr="0085375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and</w:t>
      </w:r>
    </w:p>
    <w:p w14:paraId="3DE197DE" w14:textId="77777777" w:rsidR="00BB0019" w:rsidRDefault="00BB0019" w:rsidP="00BB0019">
      <w:pPr>
        <w:pStyle w:val="NormalHanging12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the “Know Your Business Customer” principle,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limited to the direct commercial relationships of the hosting provider,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should be introduced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for business users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hosting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providers should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compare the identification data provided by their business partners users against the EU VAT and Economic Operator Identification and Registration databases, where a VAT or EORI number exists; where a business is exempt from VAT or EORI registration, proof of identification should be provided; when a business user is acting as an agent for other businesses, it should declare themselves as such; hosting providers should ask their business users to ensure that all information provided is accurate and up-to-date, subject to any change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>, and hosting service providers should not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be allowed to provide their services to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business users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when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that information is incomplete or when the hosting provider has been informed by the competent authorities that the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identity of their business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customer user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>is false, misleading or otherwise invalid;</w:t>
      </w:r>
    </w:p>
    <w:p w14:paraId="128BEAA8" w14:textId="77777777" w:rsidR="00BB0019" w:rsidRDefault="00BB0019" w:rsidP="00BB0019">
      <w:pPr>
        <w:pStyle w:val="NormalHanging12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The measure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of exclusion from services referred to above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should apply only to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contractual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business-to-business relationships and should be without prejudice to the rights of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data subjects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>under the GDPR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. That measure should be without prejudice to the protection of as well as the right to internet online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anonymity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for users, other than business users or being an unidentified user;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T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he new general information requirements should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review and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further enhance Articles 5,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6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>and 10 of the E-Commerce Directive in order to align those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>measures with the information requirements established in recently adopted legislation, in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>particular the Unfair Contract Terms Directive, the Consumer Rights Directive and the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>Platform to Business Regulation.</w:t>
      </w:r>
    </w:p>
    <w:p w14:paraId="1CB5DBB1" w14:textId="77777777" w:rsidR="00BB0019" w:rsidRPr="00821F09" w:rsidRDefault="00BB0019" w:rsidP="00BB0019">
      <w:pPr>
        <w:pStyle w:val="NormalHanging12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Article 5 of the E-Commerce Directive should be further </w:t>
      </w:r>
      <w:proofErr w:type="spellStart"/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modernised</w:t>
      </w:r>
      <w:proofErr w:type="spellEnd"/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by requiring digital service providers to provide consumers with direct and efficient means of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communication such as electronic contact forms, chatbots, instant messaging or</w:t>
      </w:r>
      <w:r w:rsidRPr="00821F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21F0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telephone callback, provided that the information relating to those means of communication is accessible to consumers in a clear and comprehensible manner;</w:t>
      </w:r>
    </w:p>
    <w:p w14:paraId="3110ED19" w14:textId="71649CCA" w:rsidR="0055691B" w:rsidRPr="00BB0019" w:rsidRDefault="0055691B" w:rsidP="00BB0019"/>
    <w:sectPr w:rsidR="0055691B" w:rsidRPr="00BB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9C9"/>
    <w:multiLevelType w:val="hybridMultilevel"/>
    <w:tmpl w:val="C58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F7E"/>
    <w:multiLevelType w:val="hybridMultilevel"/>
    <w:tmpl w:val="6A6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5897"/>
    <w:multiLevelType w:val="hybridMultilevel"/>
    <w:tmpl w:val="DED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1B"/>
    <w:rsid w:val="00093CEB"/>
    <w:rsid w:val="0028794F"/>
    <w:rsid w:val="002D00FF"/>
    <w:rsid w:val="00436E6D"/>
    <w:rsid w:val="0055691B"/>
    <w:rsid w:val="00821F09"/>
    <w:rsid w:val="00853750"/>
    <w:rsid w:val="00A14D01"/>
    <w:rsid w:val="00BB0019"/>
    <w:rsid w:val="00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CE66"/>
  <w15:chartTrackingRefBased/>
  <w15:docId w15:val="{0145A5A8-8749-4D7A-89FE-E3C528F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anging12a">
    <w:name w:val="NormalHanging12a"/>
    <w:basedOn w:val="Normal"/>
    <w:link w:val="NormalHanging12aChar"/>
    <w:qFormat/>
    <w:rsid w:val="0055691B"/>
    <w:pPr>
      <w:widowControl w:val="0"/>
      <w:spacing w:after="240"/>
      <w:ind w:left="567" w:hanging="567"/>
      <w:jc w:val="left"/>
    </w:pPr>
    <w:rPr>
      <w:rFonts w:eastAsia="Times New Roman"/>
      <w:szCs w:val="20"/>
      <w:lang w:val="fr-FR" w:eastAsia="en-GB"/>
    </w:rPr>
  </w:style>
  <w:style w:type="character" w:customStyle="1" w:styleId="NormalHanging12aChar">
    <w:name w:val="NormalHanging12a Char"/>
    <w:basedOn w:val="DefaultParagraphFont"/>
    <w:link w:val="NormalHanging12a"/>
    <w:qFormat/>
    <w:locked/>
    <w:rsid w:val="0055691B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85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Mercuriadi, Christina</dc:creator>
  <cp:keywords/>
  <dc:description/>
  <cp:lastModifiedBy>Ovidiu Petrescu</cp:lastModifiedBy>
  <cp:revision>2</cp:revision>
  <dcterms:created xsi:type="dcterms:W3CDTF">2020-11-05T15:11:00Z</dcterms:created>
  <dcterms:modified xsi:type="dcterms:W3CDTF">2020-11-05T15:11:00Z</dcterms:modified>
</cp:coreProperties>
</file>